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7B" w:rsidRPr="0037367B" w:rsidRDefault="00FA2994" w:rsidP="005A4961">
      <w:pPr>
        <w:pStyle w:val="5"/>
        <w:shd w:val="clear" w:color="auto" w:fill="FFFFFF"/>
        <w:spacing w:before="0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37367B">
        <w:rPr>
          <w:rFonts w:ascii="Times New Roman" w:hAnsi="Times New Roman" w:cs="Times New Roman"/>
          <w:sz w:val="44"/>
          <w:szCs w:val="44"/>
        </w:rPr>
        <w:t>Коварные сладости: газировка и леденцы</w:t>
      </w:r>
    </w:p>
    <w:p w:rsidR="0037367B" w:rsidRDefault="0037367B" w:rsidP="0037367B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Эти продукты – самые «злостные» источники добавленного сахара.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 сладком газированном напитке мечтает практически каждый ребенок, который его хотя бы раз попробовал, а подросток от грез переходит к действиям – может пойти в магазин и купить его сам, без разрешения родителей. Да и взрослые, бывает, предпочитают банку газировки обычной питьевой воде, а с собой в сумочке или в кармане носят леденцы.</w:t>
      </w:r>
    </w:p>
    <w:p w:rsidR="0037367B" w:rsidRDefault="0037367B" w:rsidP="0037367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Газировка – это сахар и много калорий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Сладкие напитки могут содержать 6-12 чайных ложек сахара на 100 мл. В одной ложке – 5 г сахара. Потребление добавленного сахара не должно превышать 10% от калорийности суточного рациона (рекомендации ВОЗ).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Порог безопасности потребления сахара составляет от 6 до 9 чайных ложек (25-38 г) добавленного сахара в день. Детям до 3 лет лучше не добавлять его в еду вообще, детям 3-10 лет – рекомендуется не более 3 чайных ложек в день, 10-18 лет – не более 6.</w:t>
      </w:r>
    </w:p>
    <w:p w:rsidR="0037367B" w:rsidRDefault="0037367B" w:rsidP="0037367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Последствия избыточного потребления сахара</w:t>
      </w:r>
    </w:p>
    <w:p w:rsidR="0037367B" w:rsidRDefault="0037367B" w:rsidP="0037367B">
      <w:pPr>
        <w:pStyle w:val="3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29"/>
          <w:szCs w:val="29"/>
        </w:rPr>
      </w:pPr>
      <w:r>
        <w:rPr>
          <w:rFonts w:ascii="GolosTextWebBold" w:hAnsi="GolosTextWebBold"/>
          <w:b w:val="0"/>
          <w:bCs w:val="0"/>
          <w:color w:val="333333"/>
          <w:sz w:val="29"/>
          <w:szCs w:val="29"/>
        </w:rPr>
        <w:t>1. Кариес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После глотка сладкой газировки, остатки сахара задерживаются на зубах и между ними. Леденцы особенно вредны для зубов. Они долгое время находятся во рту, медленно растворяются слюной. Красители, входящие в их состав могут вызвать аллергическую реакцию. А сахар после съеденного леденца остается во рту в течение 20 минут. Это отличная питательная среда для бактерий. Они поглощают сахар и выделяют кислоту, которая разрушает эмаль и постепенно более глубокие части зуба, развивается кариес. Употребление газированных напитков через соломинку может помочь замедлить появление кариеса.</w:t>
      </w:r>
    </w:p>
    <w:p w:rsidR="0037367B" w:rsidRDefault="0037367B" w:rsidP="0037367B">
      <w:pPr>
        <w:pStyle w:val="3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29"/>
          <w:szCs w:val="29"/>
        </w:rPr>
      </w:pPr>
      <w:r>
        <w:rPr>
          <w:rFonts w:ascii="GolosTextWebBold" w:hAnsi="GolosTextWebBold"/>
          <w:b w:val="0"/>
          <w:bCs w:val="0"/>
          <w:color w:val="333333"/>
          <w:sz w:val="29"/>
          <w:szCs w:val="29"/>
        </w:rPr>
        <w:t>2. Увеличение веса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Сами сладости – не прямая причина ожирения. В основном отложение жира вызвано избыточным потреблением энергии при недостаточном ее расходовании. Избыточное потребление сахара в молодом возрасте связано с появлением более высокого индекса массы тела (ИМТ) в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более старшем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возрасте. Доказано, что люди, которые пьют подслащенные напитки постоянно, набирают больше веса, чем те, кто этого не делает.</w:t>
      </w:r>
    </w:p>
    <w:p w:rsidR="0037367B" w:rsidRDefault="0037367B" w:rsidP="0037367B">
      <w:pPr>
        <w:pStyle w:val="3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29"/>
          <w:szCs w:val="29"/>
        </w:rPr>
      </w:pPr>
      <w:r>
        <w:rPr>
          <w:rFonts w:ascii="GolosTextWebBold" w:hAnsi="GolosTextWebBold"/>
          <w:b w:val="0"/>
          <w:bCs w:val="0"/>
          <w:color w:val="333333"/>
          <w:sz w:val="29"/>
          <w:szCs w:val="29"/>
        </w:rPr>
        <w:t>3. Проблемы с сердцем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Газировка и конфеты косвенно приводят к развитию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сердечно-сосудистых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заболеваний. Некоторые газированные напитки помимо сахара содержат кофеин. Он влияет на нервную систему и вызывает напряжение и бессонницу, также может стать причиной учащенного сердцебиения. В результате возникает чрезмерная нагрузка на сердце.</w:t>
      </w:r>
    </w:p>
    <w:p w:rsidR="0037367B" w:rsidRDefault="0037367B" w:rsidP="0037367B">
      <w:pPr>
        <w:pStyle w:val="3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29"/>
          <w:szCs w:val="29"/>
        </w:rPr>
      </w:pPr>
      <w:r>
        <w:rPr>
          <w:rFonts w:ascii="GolosTextWebBold" w:hAnsi="GolosTextWebBold"/>
          <w:b w:val="0"/>
          <w:bCs w:val="0"/>
          <w:color w:val="333333"/>
          <w:sz w:val="29"/>
          <w:szCs w:val="29"/>
        </w:rPr>
        <w:t>4. Увеличение риска развития сахарного диабета 2 типа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Избыток сахара может вызвать резистентность к инсулину. Инсулин – гормон, который регулирует уровень глюкозы в крови. Чем больше сахара поступает в организм, тем активнее работает поджелудочная железа, чтобы производить еще больше инсулина, уровень гормона в крови резко возрастает. Такое состояние называется резистентность к инсулину.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Инсулинорезистентность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является одной из основных причин метаболического синдрома – комплекса патологических состояний, ступенек на пути к диабету 2 типа и сердечным заболеваниям.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Подслащенные напитки могут быть основной диетической причиной диабета 2 типа. Употребление одной банки сладкой газировки в день врачи связывают с повышенным риском развития диабета 2 типа. Кстати, диетическая газировка оказывает более разрушительное воздействие на зубную эмаль, чем обычная, потому что содержит лимонную кислоту, которая связывает кальций, что делает эмаль более хрупкой.</w:t>
      </w:r>
    </w:p>
    <w:p w:rsidR="0037367B" w:rsidRDefault="0037367B" w:rsidP="0037367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Развивайте правильные пищевые привычки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Употребление сладостей «время от времени» вряд ли вызовет серьезные проблемы с самочувствием ребенка в ближайшей перспективе, но здоровые привычки в еде нужно поощрять, начиная с раннего детства.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Помогите ребенку сформировать правильные пищевые привычки:</w:t>
      </w:r>
    </w:p>
    <w:p w:rsidR="0037367B" w:rsidRDefault="0037367B" w:rsidP="0037367B">
      <w:pPr>
        <w:numPr>
          <w:ilvl w:val="0"/>
          <w:numId w:val="5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Выбирайте подходящее время для потребления сладостей, желательно после основного приема пищи.</w:t>
      </w:r>
    </w:p>
    <w:p w:rsidR="0037367B" w:rsidRDefault="0037367B" w:rsidP="0037367B">
      <w:pPr>
        <w:numPr>
          <w:ilvl w:val="0"/>
          <w:numId w:val="5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Замените леденцы свежими фруктами, сухофруктами или орехами.</w:t>
      </w:r>
    </w:p>
    <w:p w:rsidR="0037367B" w:rsidRDefault="0037367B" w:rsidP="0037367B">
      <w:pPr>
        <w:numPr>
          <w:ilvl w:val="0"/>
          <w:numId w:val="5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Газировку можно давать изредка, а взрослым стоит и вовсе от нее отказаться в пользу воды.</w:t>
      </w:r>
    </w:p>
    <w:p w:rsidR="0037367B" w:rsidRDefault="0037367B" w:rsidP="0037367B">
      <w:pPr>
        <w:numPr>
          <w:ilvl w:val="0"/>
          <w:numId w:val="5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Не нужно заедать голод леденцами. Лучше сформировать привычку правильно питаться – завтрак, обед, ужин и перекусы.</w:t>
      </w:r>
    </w:p>
    <w:p w:rsidR="0037367B" w:rsidRDefault="0037367B" w:rsidP="0037367B">
      <w:pPr>
        <w:numPr>
          <w:ilvl w:val="0"/>
          <w:numId w:val="5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Перекусом может быть яблоко, сыр, стакан молока.</w:t>
      </w:r>
    </w:p>
    <w:p w:rsidR="005D48C6" w:rsidRPr="00E82ACB" w:rsidRDefault="005D48C6" w:rsidP="00E82ACB"/>
    <w:sectPr w:rsidR="005D48C6" w:rsidRPr="00E82ACB" w:rsidSect="00272BF0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706CEF"/>
    <w:multiLevelType w:val="multilevel"/>
    <w:tmpl w:val="DB14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37760"/>
    <w:rsid w:val="00177B89"/>
    <w:rsid w:val="00232EC9"/>
    <w:rsid w:val="00272BF0"/>
    <w:rsid w:val="002C5B4E"/>
    <w:rsid w:val="00322AC9"/>
    <w:rsid w:val="0037367B"/>
    <w:rsid w:val="004A24D1"/>
    <w:rsid w:val="005A4961"/>
    <w:rsid w:val="005D48C6"/>
    <w:rsid w:val="006B0C04"/>
    <w:rsid w:val="006F6B3C"/>
    <w:rsid w:val="007203F5"/>
    <w:rsid w:val="007D3784"/>
    <w:rsid w:val="008B2C7A"/>
    <w:rsid w:val="00AE61CA"/>
    <w:rsid w:val="00C115BD"/>
    <w:rsid w:val="00CC6547"/>
    <w:rsid w:val="00DC5794"/>
    <w:rsid w:val="00E82ACB"/>
    <w:rsid w:val="00FA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6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7367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6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7367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6453-E31D-4343-BEDC-4FDC01A7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2023-12-06T03:25:00Z</dcterms:created>
  <dcterms:modified xsi:type="dcterms:W3CDTF">2023-12-06T03:25:00Z</dcterms:modified>
</cp:coreProperties>
</file>